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создания и сопровождения сайта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создания и сопровождения сайта средств массовой информации»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«Технологии создания и сопровождения сайта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создания и сопровождения сайта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401.3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 редактировании журналистского текста и (или) продукта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487.45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ПК-6.26 владеть навыками  использования специальных компьютерных программ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проектирования объектов визуальной информации, идентификации и коммуникации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«Технологии создания и сопровождения сайта средств массовой информации»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Имиджелогия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ПК-2,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создания сайта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функционирования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Постановка задачи по созданию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Технологии, применяемые при создании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Программы, используемые при создании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Создание графического эскиза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Создание динамического HTML-документа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и средства создания и сопровождения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Создание web-сайта с помощью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Создание web-сайта с помощью редактора сайтов uCoz</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Создание web-сайта с помощью редактора сайтов DreamWeaver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Конфигурирование и администрирование web- сервера (на примере web-сервера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сопровождения сайта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Подготовка материалов для размещения на сайте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Верстка сайта и тестирование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Файловая структура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Размещение сайта в интернете и его раскрутка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тестовой системы и счетчика посещений страницы средствами CGI 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Технологии создания web-сайта. 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Технологии создания web-сайта.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Создание электронного магазина (средствами PHP и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PHP-скрипт. Графическая библиотека PHP-GD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Технология AJAX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Разработка Web-представительств с использованием CMS Joomla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Адресация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Маршуртизация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Принципы функционирования сети Интернет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Адресация в интернете (URL, DNS, IP-адрес, доменные имена). Клиент-серверная модель, протоколы и стандарты Интернет. Web-сервера, системные платформы (UNIX, Windows). Броузеры, их типы, несовместимость броузеров. Сервисы Интернет (E-mail, FTP, WWW, ICQ). Типы сайтов (имиджевые, новостные, интернет-обозреватели, электронные магазины, интернет-сервисы, поисковые системы и каталоги). Статические и динамические сайты.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Постановка задачи по созданию сайтов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стоящие перед сайтом. Определение основных разделов сайта. Анализ существующих сайтов схожей тематики. Определение потенциальной аудитории сайта. Создание краткого описания будущего сайта. Формирование базовой структуры сайта. Оценка необходимого времени и средств. Создание паспорта сайта. Основные этапы создания сайта. Файловая структура папок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Технологии, применяемые при создании сайтов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разметки HTML. Общие принципы разметки. Базовые теги. Структура HTML- документа. Информационные мета-теги. Понятие иформат URL. Относительные и абсолютные ссылки. Использование комментариев при написании кода. Каскадные таблицы стилей (CSS). Основные параметры CSS. Использование мграфикина web- страничках. Форматы GIF, JPEG и PNG. Оптимизация графики.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Программы, используемые при создании сайта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Total Commander – общее описание. Основные операции с файлами (копирование, создание, переименование, просмотр и удаление файлов; работа с группой файлов; работа с архивами; создание каталогов.) HTML- редактор. Нome Site. Подсветка синтаксиса. Глобальный поиск и замена. Поддержка одновременной работы с несколькими файлами. Встроенный CSS-редактор. Растровый графический редактор. Adobe PhotoShop. Основные инструменты и идеология Photoshop. Броузеры (Internet Explorer, Netscape Navigator, Mozilla, Opera). Несовместимость броузеров. Использование быстрых клавиш.</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Создание графического эскиза сайта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дизайне. Составляющие стиля сайта. Навигация на сайте. PhotoShop в качестве макетирующего инструмента создания эскиза сайта. Слои, как основной инструмент создания композиции. Базовые приемы работы в Photoshop. Использование шрифтов в Photoshop. Цветовая гамма сайта. Базовые принципы композиции.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Подготовка материалов для размещения на сайте</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текстов для размещения на сайте. Стиль изложения. Орфография.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важного. Структурирование информации. Форматирование разных типов текста. Приемы оформления таблиц. Особенности создания ссылок внутри текста. Файлы для скачивания. Подготовка иллюстраций для размещения на сайте. Выбор иллюстраций. Тоновая и цветовая коррекция в графическом редакторе. PhotoShop как инструмент обработки фотографий. Кадрирование изображений. Размер иллюстраций. Оптимизация изображений.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Верстка сайта и тестирование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по наименованию файлов. Нарезка графического эскиза сайта в HTML- шаблон. Использование таблиц для верстки сложного дизайна. Создание скелетного сайта. Использование готовых HTML шаблон овискелетного сайта для создания полнофункционального сайта.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Файловая структура сайта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Глобальный поиски замена. Разметка в коде функциональных блоков странички при помощи HTML-комментариев. Подключение таблицы стилей. Разметка блоков текста на сайте стилями.</w:t>
            </w:r>
          </w:p>
          <w:p>
            <w:pPr>
              <w:jc w:val="both"/>
              <w:spacing w:after="0" w:line="240" w:lineRule="auto"/>
              <w:rPr>
                <w:sz w:val="24"/>
                <w:szCs w:val="24"/>
              </w:rPr>
            </w:pPr>
            <w:r>
              <w:rPr>
                <w:rFonts w:ascii="Times New Roman" w:hAnsi="Times New Roman" w:cs="Times New Roman"/>
                <w:color w:val="#000000"/>
                <w:sz w:val="24"/>
                <w:szCs w:val="24"/>
              </w:rPr>
              <w:t> Тестирование сверстанного сайта в разных браузерах и при разных разрешениях. Основные ошибки, допускаемые при верстке.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Размещение сайта в интернете и его раскрутка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хостинга. Поддержка на хостинге необходимых технологий. Бесплатные интернет-сервисы. Понятие об FTP. Особенности UNIX-хостинга. Проблемы с именами файлов. Основные методы раскрутки сайтов. Регистрация в поисковых системах и каталогах. Баннерная реклама. Обмен ссылками. Создание рассылки (Subscribe.Ru). E- mail маркетинг. Off-лайн реклама. Статистика посещаемости сайта, счетчики. Необходимость постоянного развития сайта. Актуальность информации на сайте. Пути дальнейшего развития сайта.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Адресация в сети Интернет</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Получить представление о IP-адресах, MAC-адресах. Система доменных имен DNS.</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Маршуртизация в сети Интернет</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Получить представление о статической и динамической машрутизации. Протоколы динамической маршрутизации. Протокол BGP.</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Работа в глобальной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2.Статический html-документ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Создание динамического HTML-документа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и средства создания и сопровождения сайта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Создание web-сайта с помощью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Создание web-сайта с помощью редактора сайтов uCoz</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Создание web-сайта с помощью редактора сайтов DreamWeaver</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Web-сервер Apache</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Конфигурирование и администрирование web- сервера (на примере web-сервера Apache)</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тестовой системы и счетчика посещений страницы средствами CGI и PHP</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Технологии создания web-сайта. Серверные технологии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Технологии создания web-сайта. JavaScript</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Создание электронного магазина (средствами PHP и MySQL)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Каскадные таблицы стилей CSS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CGI-скрипт. Cookies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PHP-скрипт. Графическая библиотека PHP-GD</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Технология AJAX</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Разработка Web-представительств с использованием CMS Joomla</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создания и сопровождения сайта средств массовой информации» / Шабалин А.М..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интернет-приложений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Сысолетин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Ростунцев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Доросинский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Эффективная</w:t>
            </w:r>
            <w:r>
              <w:rPr/>
              <w:t xml:space="preserve"> </w:t>
            </w:r>
            <w:r>
              <w:rPr>
                <w:rFonts w:ascii="Times New Roman" w:hAnsi="Times New Roman" w:cs="Times New Roman"/>
                <w:color w:val="#000000"/>
                <w:sz w:val="24"/>
                <w:szCs w:val="24"/>
              </w:rPr>
              <w:t>эксплуатация</w:t>
            </w:r>
            <w:r>
              <w:rPr/>
              <w:t xml:space="preserve"> </w:t>
            </w:r>
            <w:r>
              <w:rPr>
                <w:rFonts w:ascii="Times New Roman" w:hAnsi="Times New Roman" w:cs="Times New Roman"/>
                <w:color w:val="#000000"/>
                <w:sz w:val="24"/>
                <w:szCs w:val="24"/>
              </w:rPr>
              <w:t>сайта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Кабанов,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Эффективная</w:t>
            </w:r>
            <w:r>
              <w:rPr/>
              <w:t xml:space="preserve"> </w:t>
            </w:r>
            <w:r>
              <w:rPr>
                <w:rFonts w:ascii="Times New Roman" w:hAnsi="Times New Roman" w:cs="Times New Roman"/>
                <w:color w:val="#000000"/>
                <w:sz w:val="24"/>
                <w:szCs w:val="24"/>
              </w:rPr>
              <w:t>эксплуатация</w:t>
            </w:r>
            <w:r>
              <w:rPr/>
              <w:t xml:space="preserve"> </w:t>
            </w:r>
            <w:r>
              <w:rPr>
                <w:rFonts w:ascii="Times New Roman" w:hAnsi="Times New Roman" w:cs="Times New Roman"/>
                <w:color w:val="#000000"/>
                <w:sz w:val="24"/>
                <w:szCs w:val="24"/>
              </w:rPr>
              <w:t>сайта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978-5-394-03946-1.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https://www.iprbookshop.ru/121398.html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портала.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Web-представительства.</w:t>
            </w:r>
            <w:r>
              <w:rPr/>
              <w:t xml:space="preserve"> </w:t>
            </w:r>
            <w:r>
              <w:rPr>
                <w:rFonts w:ascii="Times New Roman" w:hAnsi="Times New Roman" w:cs="Times New Roman"/>
                <w:color w:val="#000000"/>
                <w:sz w:val="24"/>
                <w:szCs w:val="24"/>
              </w:rPr>
              <w:t>Контент-инжениринг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портала.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Web-представительства.</w:t>
            </w:r>
            <w:r>
              <w:rPr/>
              <w:t xml:space="preserve"> </w:t>
            </w:r>
            <w:r>
              <w:rPr>
                <w:rFonts w:ascii="Times New Roman" w:hAnsi="Times New Roman" w:cs="Times New Roman"/>
                <w:color w:val="#000000"/>
                <w:sz w:val="24"/>
                <w:szCs w:val="24"/>
              </w:rPr>
              <w:t>Контент-инжениринг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5-7764-0537-8.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Нагаевой,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http://www.iprbookshop.ru/93989.html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36.3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2024-2025_ФГОС3++2024_Бак-ЗФО-Жур(24)_plx_Технологии создания и сопровождения сайта средств массовой информации</dc:title>
  <dc:creator>FastReport.NET</dc:creator>
</cp:coreProperties>
</file>